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4A" w:rsidRPr="00770FF0" w:rsidRDefault="004B204A" w:rsidP="004B204A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B204A" w:rsidRPr="00832AC9" w:rsidRDefault="004B204A" w:rsidP="004B204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087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4B204A" w:rsidRPr="001E74AC" w:rsidRDefault="004B204A" w:rsidP="004B204A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E02CC9">
        <w:rPr>
          <w:rFonts w:asciiTheme="minorHAnsi" w:hAnsiTheme="minorHAnsi" w:cs="Tahoma"/>
          <w:sz w:val="18"/>
          <w:szCs w:val="18"/>
        </w:rPr>
        <w:t xml:space="preserve">a Contratação de Empresa Especializada em Prestação de Serviços, para a Manutenção de Apólices de Seguro para o veículo ambulância Renault </w:t>
      </w:r>
      <w:proofErr w:type="spellStart"/>
      <w:r w:rsidRPr="00E02CC9">
        <w:rPr>
          <w:rFonts w:asciiTheme="minorHAnsi" w:hAnsiTheme="minorHAnsi" w:cs="Tahoma"/>
          <w:sz w:val="18"/>
          <w:szCs w:val="18"/>
        </w:rPr>
        <w:t>Master</w:t>
      </w:r>
      <w:proofErr w:type="spellEnd"/>
      <w:r w:rsidRPr="00E02CC9">
        <w:rPr>
          <w:rFonts w:asciiTheme="minorHAnsi" w:hAnsiTheme="minorHAnsi" w:cs="Tahoma"/>
          <w:sz w:val="18"/>
          <w:szCs w:val="18"/>
        </w:rPr>
        <w:t xml:space="preserve"> Furgão placa AZM-9642 da Secretaria de Saúde, com cobertura mínima para 12 (doze) meses, podendo ser prorrogado, nos termos artigo 57, inciso II, da Lei 8666/93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  <w:r w:rsidRPr="00482708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4B204A" w:rsidRPr="00832AC9" w:rsidTr="00F5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4A" w:rsidRPr="00832AC9" w:rsidRDefault="004B204A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4A" w:rsidRPr="00832AC9" w:rsidRDefault="004B204A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4A" w:rsidRPr="00832AC9" w:rsidRDefault="004B204A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A" w:rsidRPr="00832AC9" w:rsidRDefault="004B204A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A" w:rsidRPr="00832AC9" w:rsidRDefault="004B204A" w:rsidP="00F509E4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A" w:rsidRPr="00832AC9" w:rsidRDefault="004B204A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4B204A" w:rsidRPr="001E74AC" w:rsidTr="00F5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A" w:rsidRPr="00E02CC9" w:rsidRDefault="004B204A" w:rsidP="00F509E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02C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A" w:rsidRPr="00E02CC9" w:rsidRDefault="004B204A" w:rsidP="00F509E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02CC9">
              <w:rPr>
                <w:rFonts w:asciiTheme="minorHAnsi" w:hAnsiTheme="minorHAnsi" w:cs="Tahoma"/>
                <w:sz w:val="18"/>
                <w:szCs w:val="18"/>
              </w:rPr>
              <w:t>GENTE SEGURADORA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A" w:rsidRPr="00E02CC9" w:rsidRDefault="004B204A" w:rsidP="00F509E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02CC9">
              <w:rPr>
                <w:rFonts w:asciiTheme="minorHAnsi" w:hAnsiTheme="minorHAnsi" w:cs="Tahoma"/>
                <w:sz w:val="18"/>
                <w:szCs w:val="18"/>
              </w:rPr>
              <w:t>90.180.605/0001-02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A" w:rsidRPr="00E02CC9" w:rsidRDefault="004B204A" w:rsidP="00F509E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E02CC9">
              <w:rPr>
                <w:rFonts w:asciiTheme="minorHAnsi" w:hAnsiTheme="minorHAnsi"/>
                <w:sz w:val="18"/>
                <w:szCs w:val="18"/>
              </w:rPr>
              <w:t>4.935,00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A" w:rsidRPr="00E02CC9" w:rsidRDefault="004B204A" w:rsidP="00F509E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02CC9">
              <w:rPr>
                <w:rFonts w:asciiTheme="minorHAnsi" w:hAnsiTheme="minorHAnsi"/>
                <w:sz w:val="18"/>
                <w:szCs w:val="18"/>
              </w:rPr>
              <w:t>136/2016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A" w:rsidRPr="00E02CC9" w:rsidRDefault="004B204A" w:rsidP="00F509E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02CC9">
              <w:rPr>
                <w:rFonts w:asciiTheme="minorHAnsi" w:hAnsiTheme="minorHAnsi"/>
                <w:sz w:val="18"/>
                <w:szCs w:val="18"/>
              </w:rPr>
              <w:t>02/09/16 a 02/09/17</w:t>
            </w:r>
          </w:p>
        </w:tc>
      </w:tr>
    </w:tbl>
    <w:p w:rsidR="004B204A" w:rsidRPr="00663F3B" w:rsidRDefault="004B204A" w:rsidP="004B204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10/08/16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4B204A" w:rsidRPr="00663F3B" w:rsidRDefault="004B204A" w:rsidP="004B204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4B204A" w:rsidRPr="00663F3B" w:rsidRDefault="004B204A" w:rsidP="004B204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22/08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02/09/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4B204A" w:rsidRPr="00663F3B" w:rsidRDefault="004B204A" w:rsidP="004B204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02/09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02/09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4B204A" w:rsidRPr="00663F3B" w:rsidRDefault="004B204A" w:rsidP="004B204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22/08/16 – TCE-PR: 22/08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23/08/16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4B204A" w:rsidRPr="00663F3B" w:rsidRDefault="004B204A" w:rsidP="004B204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02/09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4B204A" w:rsidRPr="002C798F" w:rsidRDefault="004B204A" w:rsidP="004B204A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B204A" w:rsidRPr="002C798F" w:rsidRDefault="004B204A" w:rsidP="004B204A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4B204A" w:rsidRPr="004E510B" w:rsidRDefault="004B204A" w:rsidP="004B204A">
      <w:pPr>
        <w:pStyle w:val="SemEspaamento"/>
        <w:jc w:val="both"/>
        <w:rPr>
          <w:sz w:val="18"/>
          <w:szCs w:val="18"/>
        </w:rPr>
      </w:pPr>
    </w:p>
    <w:p w:rsidR="004B204A" w:rsidRPr="007361FB" w:rsidRDefault="004B204A" w:rsidP="004B204A"/>
    <w:p w:rsidR="004B204A" w:rsidRDefault="004B204A" w:rsidP="004B204A">
      <w:pPr>
        <w:pStyle w:val="SemEspaamento"/>
        <w:jc w:val="both"/>
        <w:rPr>
          <w:sz w:val="18"/>
          <w:szCs w:val="18"/>
        </w:rPr>
      </w:pPr>
    </w:p>
    <w:p w:rsidR="004B204A" w:rsidRPr="004E510B" w:rsidRDefault="004B204A" w:rsidP="004B204A">
      <w:pPr>
        <w:pStyle w:val="SemEspaamento"/>
        <w:jc w:val="both"/>
        <w:rPr>
          <w:sz w:val="18"/>
          <w:szCs w:val="18"/>
        </w:rPr>
      </w:pPr>
    </w:p>
    <w:p w:rsidR="004B204A" w:rsidRPr="004E510B" w:rsidRDefault="004B204A" w:rsidP="004B204A">
      <w:pPr>
        <w:pStyle w:val="SemEspaamento"/>
        <w:jc w:val="both"/>
        <w:rPr>
          <w:sz w:val="18"/>
          <w:szCs w:val="18"/>
        </w:rPr>
      </w:pPr>
    </w:p>
    <w:p w:rsidR="004B204A" w:rsidRPr="008B4022" w:rsidRDefault="004B204A" w:rsidP="004B204A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4B204A" w:rsidRPr="00AC6EA5" w:rsidRDefault="004B204A" w:rsidP="004B204A">
      <w:pPr>
        <w:pStyle w:val="SemEspaamento"/>
        <w:jc w:val="both"/>
        <w:rPr>
          <w:sz w:val="18"/>
          <w:szCs w:val="18"/>
        </w:rPr>
      </w:pPr>
    </w:p>
    <w:p w:rsidR="004B204A" w:rsidRPr="00AC6EA5" w:rsidRDefault="004B204A" w:rsidP="004B204A">
      <w:pPr>
        <w:pStyle w:val="SemEspaamento"/>
        <w:rPr>
          <w:sz w:val="18"/>
          <w:szCs w:val="18"/>
        </w:rPr>
      </w:pPr>
    </w:p>
    <w:p w:rsidR="004B204A" w:rsidRPr="00AC6EA5" w:rsidRDefault="004B204A" w:rsidP="004B204A">
      <w:pPr>
        <w:pStyle w:val="SemEspaamento"/>
        <w:rPr>
          <w:sz w:val="18"/>
          <w:szCs w:val="18"/>
        </w:rPr>
      </w:pPr>
    </w:p>
    <w:p w:rsidR="004B204A" w:rsidRPr="00AC6EA5" w:rsidRDefault="004B204A" w:rsidP="004B204A">
      <w:pPr>
        <w:pStyle w:val="SemEspaamento"/>
        <w:rPr>
          <w:sz w:val="18"/>
          <w:szCs w:val="18"/>
        </w:rPr>
      </w:pPr>
    </w:p>
    <w:p w:rsidR="004B204A" w:rsidRPr="00AC6EA5" w:rsidRDefault="004B204A" w:rsidP="004B204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B204A" w:rsidRPr="003B2D84" w:rsidRDefault="004B204A" w:rsidP="004B204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B204A" w:rsidRPr="003B2D84" w:rsidRDefault="004B204A" w:rsidP="004B204A">
      <w:pPr>
        <w:rPr>
          <w:sz w:val="18"/>
          <w:szCs w:val="18"/>
        </w:rPr>
      </w:pPr>
    </w:p>
    <w:p w:rsidR="004B204A" w:rsidRPr="003B2D84" w:rsidRDefault="004B204A" w:rsidP="004B204A">
      <w:pPr>
        <w:rPr>
          <w:sz w:val="18"/>
          <w:szCs w:val="18"/>
        </w:rPr>
      </w:pPr>
    </w:p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B204A" w:rsidRDefault="004B204A" w:rsidP="004B204A"/>
    <w:p w:rsidR="004C32D3" w:rsidRDefault="004C32D3"/>
    <w:sectPr w:rsidR="004C32D3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4B204A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B204A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4B204A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4B204A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4B204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B204A"/>
    <w:rsid w:val="004B204A"/>
    <w:rsid w:val="004C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204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B204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B204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B204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B204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B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B20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2016-11-23T12:07:00Z</dcterms:created>
  <dcterms:modified xsi:type="dcterms:W3CDTF">2016-11-23T12:12:00Z</dcterms:modified>
</cp:coreProperties>
</file>